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2024-10-04</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[10]</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an idea of the</w:t>
      </w:r>
      <w:r>
        <w:t xml:space="preserve"> </w:t>
      </w:r>
      <w:r>
        <w:rPr>
          <w:iCs/>
          <w:i/>
        </w:rPr>
        <w:t xml:space="preserve">complete</w:t>
      </w:r>
      <w:r>
        <w:t xml:space="preserve"> </w:t>
      </w:r>
      <w:r>
        <w:t xml:space="preserve">diet of a species</w:t>
      </w:r>
      <w:r>
        <w:t xml:space="preserve"> </w:t>
      </w:r>
      <w:r>
        <w:t xml:space="preserve">[15]</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[16–18]</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[9]</w:t>
      </w:r>
      <w:r>
        <w:t xml:space="preserve">) or as a probability</w:t>
      </w:r>
      <w:r>
        <w:t xml:space="preserve"> </w:t>
      </w:r>
      <w:r>
        <w:t xml:space="preserve">[4]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[24]</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[25,26]</w:t>
      </w:r>
      <w:r>
        <w:t xml:space="preserve">. Alternatively the abundance of species in a community can influence which interactions are ultimately realised</w:t>
      </w:r>
      <w:r>
        <w:t xml:space="preserve"> </w:t>
      </w:r>
      <w:r>
        <w:t xml:space="preserve">[4,27]</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time), and is well described within both optimal foraging [] [ref] and metabolic theory</w:t>
      </w:r>
      <w:r>
        <w:t xml:space="preserve"> </w:t>
      </w:r>
      <w:r>
        <w:t xml:space="preserve">[28]</w:t>
      </w:r>
      <w:r>
        <w:t xml:space="preserve">,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[29]</w:t>
      </w:r>
      <w:r>
        <w:t xml:space="preserve"> </w:t>
      </w:r>
      <w:r>
        <w:t xml:space="preserve">There are additional bodies of work that attempt to include the cost of movement that the environment imposes on an individual</w:t>
      </w:r>
      <w:r>
        <w:t xml:space="preserve"> </w:t>
      </w:r>
      <w:r>
        <w:t xml:space="preserve">[30]</w:t>
      </w:r>
      <w:r>
        <w:t xml:space="preserve"> </w:t>
      </w:r>
      <w:r>
        <w:t xml:space="preserve">as well as 2D/3D search space</w:t>
      </w:r>
      <w:r>
        <w:t xml:space="preserve"> </w:t>
      </w:r>
      <w:r>
        <w:t xml:space="preserve">[31]</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[34,35]</w:t>
      </w:r>
      <w:r>
        <w:t xml:space="preserve"> </w:t>
      </w:r>
      <w:r>
        <w:t xml:space="preserve">as well as persistence</w:t>
      </w:r>
      <w:r>
        <w:t xml:space="preserve"> </w:t>
      </w:r>
      <w:r>
        <w:t xml:space="preserve">[36]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[14,37]</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an existing empirical dataset</w:t>
      </w:r>
      <w:r>
        <w:t xml:space="preserve"> </w:t>
      </w:r>
      <w:r>
        <w:t xml:space="preserve">[39–41]</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[38]</w:t>
      </w:r>
      <w:r>
        <w:t xml:space="preserve">, with the added benefit that one is able to build some uncertainty into the resulting network</w:t>
      </w:r>
      <w:r>
        <w:t xml:space="preserve"> </w:t>
      </w:r>
      <w:r>
        <w:t xml:space="preserve">[4]</w:t>
      </w:r>
      <w:r>
        <w:t xml:space="preserve">, as well as explicitly designing models that allow us to isolate and understand how different processes determine interactions</w:t>
      </w:r>
      <w:r>
        <w:t xml:space="preserve"> </w:t>
      </w:r>
      <w:r>
        <w:t xml:space="preserve">[42,43]</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15,19,47–52]</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[19]</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[20,57]</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58,59]</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70]</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[38,56]</w:t>
      </w:r>
      <w:r>
        <w:t xml:space="preserve">, although the rate of false-negatives that may be present in the testing data still present a challenge</w:t>
      </w:r>
      <w:r>
        <w:t xml:space="preserve"> </w:t>
      </w:r>
      <w:r>
        <w:t xml:space="preserve">[71]</w:t>
      </w:r>
      <w:r>
        <w:t xml:space="preserve">, and we still lack clear strategies for benchmarking the ability of models to recover structure</w:t>
      </w:r>
      <w:r>
        <w:t xml:space="preserve"> </w:t>
      </w:r>
      <w:r>
        <w:t xml:space="preserve">[72]</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[73]</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[74]</w:t>
      </w:r>
      <w:r>
        <w:t xml:space="preserve">. We know that space plays a role influence both network properties</w:t>
      </w:r>
      <w:r>
        <w:t xml:space="preserve"> </w:t>
      </w:r>
      <w:r>
        <w:t xml:space="preserve">[75]</w:t>
      </w:r>
      <w:r>
        <w:t xml:space="preserve">, as well as dynamics</w:t>
      </w:r>
      <w:r>
        <w:t xml:space="preserve"> </w:t>
      </w:r>
      <w:r>
        <w:t xml:space="preserve">[76,77]</w:t>
      </w:r>
      <w:r>
        <w:t xml:space="preserve">. And so does time</w:t>
      </w:r>
      <w:r>
        <w:t xml:space="preserve"> </w:t>
      </w:r>
      <w:r>
        <w:rPr>
          <w:iCs/>
          <w:i/>
        </w:rPr>
        <w:t xml:space="preserve">e.g.,</w:t>
      </w:r>
      <w:r>
        <w:t xml:space="preserve"> </w:t>
      </w:r>
      <w:r>
        <w:t xml:space="preserve">seasonal rewiring</w:t>
      </w:r>
      <w:r>
        <w:t xml:space="preserve"> </w:t>
      </w:r>
      <w:r>
        <w:t xml:space="preserve">[78,79]</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[80]</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[81–83]</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[84,85]</w:t>
      </w:r>
      <w:r>
        <w:t xml:space="preserve">. It is probably both this nuance as well as a lack of clear boundaries and guidelines as to the links between network form and function</w:t>
      </w:r>
      <w:r>
        <w:t xml:space="preserve"> </w:t>
      </w:r>
      <w:r>
        <w:t xml:space="preserve">[although see 86]</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[87]</w:t>
      </w:r>
      <w:r>
        <w:t xml:space="preserve"> </w:t>
      </w:r>
      <w:r>
        <w:t xml:space="preserve">and co-existence theory</w:t>
      </w:r>
      <w:r>
        <w:t xml:space="preserve"> </w:t>
      </w:r>
      <w:r>
        <w:t xml:space="preserve">[88]</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210"/>
        <w:gridCol w:w="3190"/>
        <w:gridCol w:w="3520"/>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p>
      <w:pPr>
        <w:pStyle w:val="BlockText"/>
      </w:pPr>
      <w:r>
        <w:t xml:space="preserve">The</w:t>
      </w:r>
      <w:r>
        <w:t xml:space="preserve"> </w:t>
      </w:r>
      <w:r>
        <w:t xml:space="preserve">[89]</w:t>
      </w:r>
      <w:r>
        <w:t xml:space="preserve"> </w:t>
      </w:r>
      <w:r>
        <w:t xml:space="preserve">paper looks at some methods but is specifically looking at a bipartite world…</w:t>
      </w:r>
    </w:p>
    <w:bookmarkEnd w:id="42"/>
    <w:bookmarkStart w:id="217" w:name="references"/>
    <w:p>
      <w:pPr>
        <w:pStyle w:val="Heading1"/>
      </w:pPr>
      <w:r>
        <w:t xml:space="preserve">References</w:t>
      </w:r>
    </w:p>
    <w:bookmarkStart w:id="216" w:name="refs"/>
    <w:bookmarkStart w:id="44"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6"/>
    <w:bookmarkStart w:id="48"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8"/>
    <w:bookmarkStart w:id="50"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9">
        <w:r>
          <w:rPr>
            <w:rStyle w:val="Hyperlink"/>
          </w:rPr>
          <w:t xml:space="preserve">Deciphering probabilistic species interaction networks</w:t>
        </w:r>
      </w:hyperlink>
      <w:r>
        <w:t xml:space="preserve">EcoEvoRxiv</w:t>
      </w:r>
    </w:p>
    <w:bookmarkEnd w:id="50"/>
    <w:bookmarkStart w:id="52" w:name="Xf1526616b81e2f92af827aa5b123838b8d56bfd"/>
    <w:p>
      <w:pPr>
        <w:pStyle w:val="Bibliography"/>
      </w:pPr>
      <w:r>
        <w:t xml:space="preserve">5.</w:t>
      </w:r>
      <w:r>
        <w:t xml:space="preserve"> </w:t>
      </w:r>
      <w:r>
        <w:t xml:space="preserve">	</w:t>
      </w:r>
      <w:r>
        <w:t xml:space="preserve">Yodzis, P. (1982)</w:t>
      </w:r>
      <w:r>
        <w:t xml:space="preserve"> </w:t>
      </w:r>
      <w:hyperlink r:id="rId5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2"/>
    <w:bookmarkStart w:id="54" w:name="ref-williamsSimpleRulesYield2000"/>
    <w:p>
      <w:pPr>
        <w:pStyle w:val="Bibliography"/>
      </w:pPr>
      <w:r>
        <w:t xml:space="preserve">6.</w:t>
      </w:r>
      <w:r>
        <w:t xml:space="preserve"> </w:t>
      </w:r>
      <w:r>
        <w:t xml:space="preserve">	</w:t>
      </w:r>
      <w:r>
        <w:t xml:space="preserve">Williams, R.J. and Martinez, N.D. (2000)</w:t>
      </w:r>
      <w:r>
        <w:t xml:space="preserve"> </w:t>
      </w:r>
      <w:hyperlink r:id="rId5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4"/>
    <w:bookmarkStart w:id="56"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6"/>
    <w:bookmarkStart w:id="58" w:name="ref-pringleUntanglingFoodWebs2020"/>
    <w:p>
      <w:pPr>
        <w:pStyle w:val="Bibliography"/>
      </w:pPr>
      <w:r>
        <w:t xml:space="preserve">8.</w:t>
      </w:r>
      <w:r>
        <w:t xml:space="preserve"> </w:t>
      </w:r>
      <w:r>
        <w:t xml:space="preserve">	</w:t>
      </w:r>
      <w:r>
        <w:t xml:space="preserve">Pringle, R.M. (2020)</w:t>
      </w:r>
      <w:r>
        <w:t xml:space="preserve"> </w:t>
      </w:r>
      <w:hyperlink r:id="rId5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8"/>
    <w:bookmarkStart w:id="59"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9"/>
    <w:bookmarkStart w:id="61" w:name="Xe227781537312aad81566d289906b7942bbcf13"/>
    <w:p>
      <w:pPr>
        <w:pStyle w:val="Bibliography"/>
      </w:pPr>
      <w:r>
        <w:t xml:space="preserve">10.</w:t>
      </w:r>
      <w:r>
        <w:t xml:space="preserve"> </w:t>
      </w:r>
      <w:r>
        <w:t xml:space="preserve">	</w:t>
      </w:r>
      <w:r>
        <w:t xml:space="preserve">Lindeman, R.L. (1942)</w:t>
      </w:r>
      <w:r>
        <w:t xml:space="preserve"> </w:t>
      </w:r>
      <w:hyperlink r:id="rId6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1"/>
    <w:bookmarkStart w:id="63"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3"/>
    <w:bookmarkStart w:id="65"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5"/>
    <w:bookmarkStart w:id="67"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7"/>
    <w:bookmarkStart w:id="69"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8">
        <w:r>
          <w:rPr>
            <w:rStyle w:val="Hyperlink"/>
          </w:rPr>
          <w:t xml:space="preserve">10.1111/1365-2435.12763</w:t>
        </w:r>
      </w:hyperlink>
    </w:p>
    <w:bookmarkEnd w:id="69"/>
    <w:bookmarkStart w:id="71"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0">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1"/>
    <w:bookmarkStart w:id="73"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3"/>
    <w:bookmarkStart w:id="75"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5"/>
    <w:bookmarkStart w:id="77"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7"/>
    <w:bookmarkStart w:id="79" w:name="ref-strydomFoodWebReconstruction2022"/>
    <w:p>
      <w:pPr>
        <w:pStyle w:val="Bibliography"/>
      </w:pPr>
      <w:r>
        <w:t xml:space="preserve">19.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9"/>
    <w:bookmarkStart w:id="81" w:name="ref-frickeCollapseTerrestrialMammal2022"/>
    <w:p>
      <w:pPr>
        <w:pStyle w:val="Bibliography"/>
      </w:pPr>
      <w:r>
        <w:t xml:space="preserve">20.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1"/>
    <w:bookmarkStart w:id="83" w:name="ref-blanchetCooccurrenceNotEvidence2020"/>
    <w:p>
      <w:pPr>
        <w:pStyle w:val="Bibliography"/>
      </w:pPr>
      <w:r>
        <w:t xml:space="preserve">21.</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3"/>
    <w:bookmarkStart w:id="85" w:name="X22de709a0892f7df2c5e90247dcb7344c16197f"/>
    <w:p>
      <w:pPr>
        <w:pStyle w:val="Bibliography"/>
      </w:pPr>
      <w:r>
        <w:t xml:space="preserve">22.</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4">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5"/>
    <w:bookmarkStart w:id="97"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6">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7"/>
    <w:bookmarkStart w:id="99" w:name="ref-yodzisBodySizeConsumerResource1992"/>
    <w:p>
      <w:pPr>
        <w:pStyle w:val="Bibliography"/>
      </w:pPr>
      <w:r>
        <w:t xml:space="preserve">29.</w:t>
      </w:r>
      <w:r>
        <w:t xml:space="preserve"> </w:t>
      </w:r>
      <w:r>
        <w:t xml:space="preserve">	</w:t>
      </w:r>
      <w:r>
        <w:t xml:space="preserve">Yodzis, P. and Innes, S. (1992)</w:t>
      </w:r>
      <w:r>
        <w:t xml:space="preserve"> </w:t>
      </w:r>
      <w:hyperlink r:id="rId98">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9"/>
    <w:bookmarkStart w:id="101"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1"/>
    <w:bookmarkStart w:id="103"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1"/>
    <w:bookmarkStart w:id="113"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3"/>
    <w:bookmarkStart w:id="115" w:name="Xf53c03f1c3fea4e4289657cbb0682f5f23e8b1d"/>
    <w:p>
      <w:pPr>
        <w:pStyle w:val="Bibliography"/>
      </w:pPr>
      <w:r>
        <w:t xml:space="preserve">37.</w:t>
      </w:r>
      <w:r>
        <w:t xml:space="preserve"> </w:t>
      </w:r>
      <w:r>
        <w:t xml:space="preserve">	</w:t>
      </w:r>
      <w:r>
        <w:t xml:space="preserve">Jordano, P. (2016)</w:t>
      </w:r>
      <w:r>
        <w:t xml:space="preserve"> </w:t>
      </w:r>
      <w:hyperlink r:id="rId11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5"/>
    <w:bookmarkStart w:id="117"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9"/>
    <w:bookmarkStart w:id="121" w:name="ref-dallasPredictingCrypticLinks2017"/>
    <w:p>
      <w:pPr>
        <w:pStyle w:val="Bibliography"/>
      </w:pPr>
      <w:r>
        <w:t xml:space="preserve">41.</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0">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1"/>
    <w:bookmarkStart w:id="123" w:name="ref-stoufferAllEcologicalModels2019"/>
    <w:p>
      <w:pPr>
        <w:pStyle w:val="Bibliography"/>
      </w:pPr>
      <w:r>
        <w:t xml:space="preserve">42.</w:t>
      </w:r>
      <w:r>
        <w:t xml:space="preserve"> </w:t>
      </w:r>
      <w:r>
        <w:t xml:space="preserve">	</w:t>
      </w:r>
      <w:r>
        <w:t xml:space="preserve">Stouffer, D.B. (2019)</w:t>
      </w:r>
      <w:r>
        <w:t xml:space="preserve"> </w:t>
      </w:r>
      <w:hyperlink r:id="rId122">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3"/>
    <w:bookmarkStart w:id="125" w:name="ref-songRigorousValidationEcological2024"/>
    <w:p>
      <w:pPr>
        <w:pStyle w:val="Bibliography"/>
      </w:pPr>
      <w:r>
        <w:t xml:space="preserve">43.</w:t>
      </w:r>
      <w:r>
        <w:t xml:space="preserve"> </w:t>
      </w:r>
      <w:r>
        <w:t xml:space="preserve">	</w:t>
      </w:r>
      <w:r>
        <w:t xml:space="preserve">Song, C. and Levine, J.M. (2024)</w:t>
      </w:r>
      <w:r>
        <w:t xml:space="preserve"> </w:t>
      </w:r>
      <w:hyperlink r:id="rId124">
        <w:r>
          <w:rPr>
            <w:rStyle w:val="Hyperlink"/>
          </w:rPr>
          <w:t xml:space="preserve">Rigorous (in)validation of ecological models</w:t>
        </w:r>
      </w:hyperlink>
      <w:r>
        <w:t xml:space="preserve">bioRxiv, 2024.09.19.613075</w:t>
      </w:r>
    </w:p>
    <w:bookmarkEnd w:id="125"/>
    <w:bookmarkStart w:id="127" w:name="X9a5602d39772ae027b885bf5c9cb3d36ba71c0c"/>
    <w:p>
      <w:pPr>
        <w:pStyle w:val="Bibliography"/>
      </w:pPr>
      <w:r>
        <w:t xml:space="preserve">44.</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45.</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1"/>
    <w:bookmarkStart w:id="133"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48.</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5"/>
    <w:bookmarkStart w:id="137" w:name="ref-llewelynPredictingPredatorPrey2023"/>
    <w:p>
      <w:pPr>
        <w:pStyle w:val="Bibliography"/>
      </w:pPr>
      <w:r>
        <w:t xml:space="preserve">49.</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7"/>
    <w:bookmarkStart w:id="139" w:name="Xbdf894eb48feca28c76080dbbbcbceedf5db43e"/>
    <w:p>
      <w:pPr>
        <w:pStyle w:val="Bibliography"/>
      </w:pPr>
      <w:r>
        <w:t xml:space="preserve">50.</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9"/>
    <w:bookmarkStart w:id="141" w:name="ref-eklofSecondaryExtinctionsFood2013"/>
    <w:p>
      <w:pPr>
        <w:pStyle w:val="Bibliography"/>
      </w:pPr>
      <w:r>
        <w:t xml:space="preserve">51.</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3"/>
    <w:bookmarkStart w:id="145" w:name="ref-poelenGlobalBioticInteractions2014"/>
    <w:p>
      <w:pPr>
        <w:pStyle w:val="Bibliography"/>
      </w:pPr>
      <w:r>
        <w:t xml:space="preserve">53.</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5"/>
    <w:bookmarkStart w:id="147" w:name="ref-poisotMangalMakingEcological2016"/>
    <w:p>
      <w:pPr>
        <w:pStyle w:val="Bibliography"/>
      </w:pPr>
      <w:r>
        <w:t xml:space="preserve">54.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7"/>
    <w:bookmarkStart w:id="149" w:name="ref-grayJoiningDotsAutomated2015"/>
    <w:p>
      <w:pPr>
        <w:pStyle w:val="Bibliography"/>
      </w:pPr>
      <w:r>
        <w:t xml:space="preserve">55.</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9"/>
    <w:bookmarkStart w:id="151" w:name="X023758d2a089016cd8f0c9d2421079cf7d062ff"/>
    <w:p>
      <w:pPr>
        <w:pStyle w:val="Bibliography"/>
      </w:pPr>
      <w:r>
        <w:t xml:space="preserve">56.</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3"/>
    <w:bookmarkStart w:id="155" w:name="X2cae758a57fb7b500a696ee22ace3d032a23796"/>
    <w:p>
      <w:pPr>
        <w:pStyle w:val="Bibliography"/>
      </w:pPr>
      <w:r>
        <w:t xml:space="preserve">58.</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5"/>
    <w:bookmarkStart w:id="157" w:name="ref-beckermanForagingBiologyPredicts2006"/>
    <w:p>
      <w:pPr>
        <w:pStyle w:val="Bibliography"/>
      </w:pPr>
      <w:r>
        <w:t xml:space="preserve">59.</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7"/>
    <w:bookmarkStart w:id="159" w:name="ref-vandewalleArthropodFoodWebs2023"/>
    <w:p>
      <w:pPr>
        <w:pStyle w:val="Bibliography"/>
      </w:pPr>
      <w:r>
        <w:t xml:space="preserve">60.</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8">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59"/>
    <w:bookmarkStart w:id="161" w:name="ref-petcheySizeForagingFood2008"/>
    <w:p>
      <w:pPr>
        <w:pStyle w:val="Bibliography"/>
      </w:pPr>
      <w:r>
        <w:t xml:space="preserve">61.</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0">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1"/>
    <w:bookmarkStart w:id="163" w:name="ref-woottonModularTheoryTrophic2023"/>
    <w:p>
      <w:pPr>
        <w:pStyle w:val="Bibliography"/>
      </w:pPr>
      <w:r>
        <w:t xml:space="preserve">62.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2">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3"/>
    <w:bookmarkStart w:id="165" w:name="X5c34a2e64ad17132523b815ad511dc881809961"/>
    <w:p>
      <w:pPr>
        <w:pStyle w:val="Bibliography"/>
      </w:pPr>
      <w:r>
        <w:t xml:space="preserve">63.</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4">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5"/>
    <w:bookmarkStart w:id="167" w:name="ref-allesinaFoodWebModels2009"/>
    <w:p>
      <w:pPr>
        <w:pStyle w:val="Bibliography"/>
      </w:pPr>
      <w:r>
        <w:t xml:space="preserve">64.</w:t>
      </w:r>
      <w:r>
        <w:t xml:space="preserve"> </w:t>
      </w:r>
      <w:r>
        <w:t xml:space="preserve">	</w:t>
      </w:r>
      <w:r>
        <w:t xml:space="preserve">Allesina, S. and Pascual, M. (2009)</w:t>
      </w:r>
      <w:r>
        <w:t xml:space="preserve"> </w:t>
      </w:r>
      <w:hyperlink r:id="rId16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7"/>
    <w:bookmarkStart w:id="169" w:name="X88f1d6f63b0836bbf1d6ae3f885d8fb9f247ff3"/>
    <w:p>
      <w:pPr>
        <w:pStyle w:val="Bibliography"/>
      </w:pPr>
      <w:r>
        <w:t xml:space="preserve">65.</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9"/>
    <w:bookmarkStart w:id="171" w:name="ref-williamsSuccessItsLimits2008"/>
    <w:p>
      <w:pPr>
        <w:pStyle w:val="Bibliography"/>
      </w:pPr>
      <w:r>
        <w:t xml:space="preserve">66.</w:t>
      </w:r>
      <w:r>
        <w:t xml:space="preserve"> </w:t>
      </w:r>
      <w:r>
        <w:t xml:space="preserve">	</w:t>
      </w:r>
      <w:r>
        <w:t xml:space="preserve">Williams, R.J. and Martinez, N.D. (2008)</w:t>
      </w:r>
      <w:r>
        <w:t xml:space="preserve"> </w:t>
      </w:r>
      <w:hyperlink r:id="rId17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71"/>
    <w:bookmarkStart w:id="173" w:name="ref-beckerOptimisingPredictiveModels2022"/>
    <w:p>
      <w:pPr>
        <w:pStyle w:val="Bibliography"/>
      </w:pPr>
      <w:r>
        <w:t xml:space="preserve">67.</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3"/>
    <w:bookmarkStart w:id="175" w:name="X0db465d2ec8683a81b001c1b3069bfe5ad58a88"/>
    <w:p>
      <w:pPr>
        <w:pStyle w:val="Bibliography"/>
      </w:pPr>
      <w:r>
        <w:t xml:space="preserve">68.</w:t>
      </w:r>
      <w:r>
        <w:t xml:space="preserve"> </w:t>
      </w:r>
      <w:r>
        <w:t xml:space="preserve">	</w:t>
      </w:r>
      <w:r>
        <w:t xml:space="preserve">Roopnarine, P.D. (2006)</w:t>
      </w:r>
      <w:r>
        <w:t xml:space="preserve"> </w:t>
      </w:r>
      <w:hyperlink r:id="rId174">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5"/>
    <w:bookmarkStart w:id="177" w:name="ref-saraviaEcologicalNetworkAssembly2022"/>
    <w:p>
      <w:pPr>
        <w:pStyle w:val="Bibliography"/>
      </w:pPr>
      <w:r>
        <w:t xml:space="preserve">69.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7"/>
    <w:bookmarkStart w:id="179" w:name="Xbaff3560a889f1fb322d0535bb421927828d4bf"/>
    <w:p>
      <w:pPr>
        <w:pStyle w:val="Bibliography"/>
      </w:pPr>
      <w:r>
        <w:t xml:space="preserve">70.</w:t>
      </w:r>
      <w:r>
        <w:t xml:space="preserve"> </w:t>
      </w:r>
      <w:r>
        <w:t xml:space="preserve">	</w:t>
      </w:r>
      <w:r>
        <w:t xml:space="preserve">Wells, K. and O’Hara, R.B. (2013)</w:t>
      </w:r>
      <w:r>
        <w:t xml:space="preserve"> </w:t>
      </w:r>
      <w:hyperlink r:id="rId17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9"/>
    <w:bookmarkStart w:id="180" w:name="ref-catchenMissingLinkDiscerning2023"/>
    <w:p>
      <w:pPr>
        <w:pStyle w:val="Bibliography"/>
      </w:pPr>
      <w:r>
        <w:t xml:space="preserve">71.</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0"/>
    <w:bookmarkStart w:id="182" w:name="ref-allesinaGeneralModelFood2008"/>
    <w:p>
      <w:pPr>
        <w:pStyle w:val="Bibliography"/>
      </w:pPr>
      <w:r>
        <w:t xml:space="preserve">72.</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2"/>
    <w:bookmarkStart w:id="184" w:name="ref-hutchinsonSeeingForestTrees2019"/>
    <w:p>
      <w:pPr>
        <w:pStyle w:val="Bibliography"/>
      </w:pPr>
      <w:r>
        <w:t xml:space="preserve">73.</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4"/>
    <w:bookmarkStart w:id="185" w:name="ref-estayEditorialPatternsProcesses2023"/>
    <w:p>
      <w:pPr>
        <w:pStyle w:val="Bibliography"/>
      </w:pPr>
      <w:r>
        <w:t xml:space="preserve">74.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5"/>
    <w:bookmarkStart w:id="187" w:name="ref-galianaSpatialScalingSpecies2018"/>
    <w:p>
      <w:pPr>
        <w:pStyle w:val="Bibliography"/>
      </w:pPr>
      <w:r>
        <w:t xml:space="preserve">75.</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86">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87"/>
    <w:bookmarkStart w:id="189" w:name="ref-rooneyLandscapeTheoryFood2008"/>
    <w:p>
      <w:pPr>
        <w:pStyle w:val="Bibliography"/>
      </w:pPr>
      <w:r>
        <w:t xml:space="preserve">76.</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88">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89"/>
    <w:bookmarkStart w:id="191" w:name="ref-fortinNetworkEcologyDynamic2021"/>
    <w:p>
      <w:pPr>
        <w:pStyle w:val="Bibliography"/>
      </w:pPr>
      <w:r>
        <w:t xml:space="preserve">77.</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1"/>
    <w:bookmarkStart w:id="193" w:name="Xb199ab2dbd277782dd933cc8c71687632aa0e2b"/>
    <w:p>
      <w:pPr>
        <w:pStyle w:val="Bibliography"/>
      </w:pPr>
      <w:r>
        <w:t xml:space="preserve">78.</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2">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193"/>
    <w:bookmarkStart w:id="195" w:name="ref-laenderCarbonTransferHerbivore2010"/>
    <w:p>
      <w:pPr>
        <w:pStyle w:val="Bibliography"/>
      </w:pPr>
      <w:r>
        <w:t xml:space="preserve">79.</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19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195"/>
    <w:bookmarkStart w:id="197" w:name="ref-brimacombeApplyingMethodIts2024"/>
    <w:p>
      <w:pPr>
        <w:pStyle w:val="Bibliography"/>
      </w:pPr>
      <w:r>
        <w:t xml:space="preserve">80.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7"/>
    <w:bookmarkStart w:id="199" w:name="Xb74550f9527590a6ed7b0cf8bbc830e274eb739"/>
    <w:p>
      <w:pPr>
        <w:pStyle w:val="Bibliography"/>
      </w:pPr>
      <w:r>
        <w:t xml:space="preserve">81.</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8">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9"/>
    <w:bookmarkStart w:id="201" w:name="ref-delmasSimulationsBiomassDynamics2017"/>
    <w:p>
      <w:pPr>
        <w:pStyle w:val="Bibliography"/>
      </w:pPr>
      <w:r>
        <w:t xml:space="preserve">82.</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0">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1"/>
    <w:bookmarkStart w:id="203" w:name="Xe3e49d362cfe4dc69cf94913d43d3c00a90a030"/>
    <w:p>
      <w:pPr>
        <w:pStyle w:val="Bibliography"/>
      </w:pPr>
      <w:r>
        <w:t xml:space="preserve">83.</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202">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203"/>
    <w:bookmarkStart w:id="205" w:name="ref-petcheyFitEfficiencyBiology2011"/>
    <w:p>
      <w:pPr>
        <w:pStyle w:val="Bibliography"/>
      </w:pPr>
      <w:r>
        <w:t xml:space="preserve">84.</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5"/>
    <w:bookmarkStart w:id="207" w:name="ref-berlowGoldilocksFactorFood2008"/>
    <w:p>
      <w:pPr>
        <w:pStyle w:val="Bibliography"/>
      </w:pPr>
      <w:r>
        <w:t xml:space="preserve">85.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7"/>
    <w:bookmarkStart w:id="209" w:name="X0cd8b1b2c315f3e3186e0dbbf2fc454fbc2ad9d"/>
    <w:p>
      <w:pPr>
        <w:pStyle w:val="Bibliography"/>
      </w:pPr>
      <w:r>
        <w:t xml:space="preserve">86.</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08">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09"/>
    <w:bookmarkStart w:id="211" w:name="ref-huiHowInvadeEcological2019"/>
    <w:p>
      <w:pPr>
        <w:pStyle w:val="Bibliography"/>
      </w:pPr>
      <w:r>
        <w:t xml:space="preserve">87.</w:t>
      </w:r>
      <w:r>
        <w:t xml:space="preserve"> </w:t>
      </w:r>
      <w:r>
        <w:t xml:space="preserve">	</w:t>
      </w:r>
      <w:r>
        <w:t xml:space="preserve">Hui, C. and Richardson, D.M. (2019)</w:t>
      </w:r>
      <w:r>
        <w:t xml:space="preserve"> </w:t>
      </w:r>
      <w:hyperlink r:id="rId210">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1"/>
    <w:bookmarkStart w:id="213" w:name="X953f6871d68b12bcf0b0712b88c61950663d1f7"/>
    <w:p>
      <w:pPr>
        <w:pStyle w:val="Bibliography"/>
      </w:pPr>
      <w:r>
        <w:t xml:space="preserve">88.</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2">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3"/>
    <w:bookmarkStart w:id="215" w:name="ref-terryFindingMissingLinks2020"/>
    <w:p>
      <w:pPr>
        <w:pStyle w:val="Bibliography"/>
      </w:pPr>
      <w:r>
        <w:t xml:space="preserve">89.</w:t>
      </w:r>
      <w:r>
        <w:t xml:space="preserve"> </w:t>
      </w:r>
      <w:r>
        <w:t xml:space="preserve">	</w:t>
      </w:r>
      <w:r>
        <w:t xml:space="preserve">Terry, J.C.D. and Lewis, O.T. (2020)</w:t>
      </w:r>
      <w:r>
        <w:t xml:space="preserve"> </w:t>
      </w:r>
      <w:hyperlink r:id="rId21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15"/>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4" Target="https://doi.org/10.1002/ecy.3047" TargetMode="External" /><Relationship Type="http://schemas.openxmlformats.org/officeDocument/2006/relationships/hyperlink" Id="rId172"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4"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210"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4"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86" Target="https://doi.org/10.1038/s41559-018-0517-3" TargetMode="External" /><Relationship Type="http://schemas.openxmlformats.org/officeDocument/2006/relationships/hyperlink" Id="rId168"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60" Target="https://doi.org/10.1073/pnas.0710672105" TargetMode="External" /><Relationship Type="http://schemas.openxmlformats.org/officeDocument/2006/relationships/hyperlink" Id="rId206"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0"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8" Target="https://doi.org/10.1101/2024.03.20.585899" TargetMode="External" /><Relationship Type="http://schemas.openxmlformats.org/officeDocument/2006/relationships/hyperlink" Id="rId124"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3" Target="https://doi.org/10.1111/1365-2435.13237" TargetMode="External" /><Relationship Type="http://schemas.openxmlformats.org/officeDocument/2006/relationships/hyperlink" Id="rId162"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22" Target="https://doi.org/10.1111/1365-2656.12949" TargetMode="External" /><Relationship Type="http://schemas.openxmlformats.org/officeDocument/2006/relationships/hyperlink" Id="rId176" Target="https://doi.org/10.1111/1365-2656.13652" TargetMode="External" /><Relationship Type="http://schemas.openxmlformats.org/officeDocument/2006/relationships/hyperlink" Id="rId158" Target="https://doi.org/10.1111/1365-2656.13905" TargetMode="External" /><Relationship Type="http://schemas.openxmlformats.org/officeDocument/2006/relationships/hyperlink" Id="rId140"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08"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92" Target="https://doi.org/10.1111/ecog.05452" TargetMode="External" /><Relationship Type="http://schemas.openxmlformats.org/officeDocument/2006/relationships/hyperlink" Id="rId136"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212"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70"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6"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8"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1"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196"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4" Target="https://doi.org/10.3354/meps08335" TargetMode="External" /><Relationship Type="http://schemas.openxmlformats.org/officeDocument/2006/relationships/hyperlink" Id="rId86"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4" Target="https://www.jstor.org/stable/4096814" TargetMode="External" /><Relationship Type="http://schemas.openxmlformats.org/officeDocument/2006/relationships/hyperlink" Id="rId4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4" Target="https://doi.org/10.1002/ecy.3047" TargetMode="External" /><Relationship Type="http://schemas.openxmlformats.org/officeDocument/2006/relationships/hyperlink" Id="rId172"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4"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210"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4"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86" Target="https://doi.org/10.1038/s41559-018-0517-3" TargetMode="External" /><Relationship Type="http://schemas.openxmlformats.org/officeDocument/2006/relationships/hyperlink" Id="rId168"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60" Target="https://doi.org/10.1073/pnas.0710672105" TargetMode="External" /><Relationship Type="http://schemas.openxmlformats.org/officeDocument/2006/relationships/hyperlink" Id="rId206"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0"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8" Target="https://doi.org/10.1101/2024.03.20.585899" TargetMode="External" /><Relationship Type="http://schemas.openxmlformats.org/officeDocument/2006/relationships/hyperlink" Id="rId124"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3" Target="https://doi.org/10.1111/1365-2435.13237" TargetMode="External" /><Relationship Type="http://schemas.openxmlformats.org/officeDocument/2006/relationships/hyperlink" Id="rId162"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22" Target="https://doi.org/10.1111/1365-2656.12949" TargetMode="External" /><Relationship Type="http://schemas.openxmlformats.org/officeDocument/2006/relationships/hyperlink" Id="rId176" Target="https://doi.org/10.1111/1365-2656.13652" TargetMode="External" /><Relationship Type="http://schemas.openxmlformats.org/officeDocument/2006/relationships/hyperlink" Id="rId158" Target="https://doi.org/10.1111/1365-2656.13905" TargetMode="External" /><Relationship Type="http://schemas.openxmlformats.org/officeDocument/2006/relationships/hyperlink" Id="rId140"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08"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92" Target="https://doi.org/10.1111/ecog.05452" TargetMode="External" /><Relationship Type="http://schemas.openxmlformats.org/officeDocument/2006/relationships/hyperlink" Id="rId136"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212"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70"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6"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8"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1"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196"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4" Target="https://doi.org/10.3354/meps08335" TargetMode="External" /><Relationship Type="http://schemas.openxmlformats.org/officeDocument/2006/relationships/hyperlink" Id="rId86"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4" Target="https://www.jstor.org/stable/4096814" TargetMode="External" /><Relationship Type="http://schemas.openxmlformats.org/officeDocument/2006/relationships/hyperlink" Id="rId4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2024-10-04T09:51:49Z</dcterms:created>
  <dcterms:modified xsi:type="dcterms:W3CDTF">2024-10-04T09:51:49Z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